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5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118"/>
        <w:gridCol w:w="3118"/>
        <w:gridCol w:w="3119"/>
        <w:gridCol w:w="3119"/>
        <w:gridCol w:w="3119"/>
      </w:tblGrid>
      <w:tr w:rsidR="00993D51" w:rsidRPr="006E4750" w:rsidTr="004D60CA">
        <w:trPr>
          <w:jc w:val="center"/>
        </w:trPr>
        <w:tc>
          <w:tcPr>
            <w:tcW w:w="10420" w:type="dxa"/>
            <w:gridSpan w:val="5"/>
          </w:tcPr>
          <w:p w:rsidR="00993D51" w:rsidRPr="006E4750" w:rsidRDefault="00993D51" w:rsidP="004D60CA">
            <w:pPr>
              <w:jc w:val="center"/>
              <w:rPr>
                <w:b/>
                <w:bCs/>
                <w:sz w:val="96"/>
                <w:szCs w:val="96"/>
              </w:rPr>
            </w:pPr>
            <w:r w:rsidRPr="006E4750">
              <w:rPr>
                <w:b/>
                <w:bCs/>
                <w:sz w:val="96"/>
                <w:szCs w:val="96"/>
              </w:rPr>
              <w:t>Neo-Impressionism</w:t>
            </w:r>
          </w:p>
        </w:tc>
      </w:tr>
      <w:tr w:rsidR="00993D51" w:rsidRPr="006E4750" w:rsidTr="006A22F6">
        <w:trPr>
          <w:trHeight w:val="4684"/>
          <w:jc w:val="center"/>
        </w:trPr>
        <w:tc>
          <w:tcPr>
            <w:tcW w:w="2084" w:type="dxa"/>
            <w:vAlign w:val="bottom"/>
          </w:tcPr>
          <w:p w:rsidR="00993D51" w:rsidRPr="006E4750" w:rsidRDefault="00993D51" w:rsidP="004D60CA">
            <w:pPr>
              <w:jc w:val="center"/>
              <w:rPr>
                <w:b/>
                <w:bCs/>
                <w:sz w:val="32"/>
                <w:szCs w:val="32"/>
              </w:rPr>
            </w:pPr>
          </w:p>
          <w:p w:rsidR="00993D51" w:rsidRPr="006E4750" w:rsidRDefault="00993D51" w:rsidP="004D60CA">
            <w:pPr>
              <w:jc w:val="center"/>
              <w:rPr>
                <w:b/>
                <w:bCs/>
                <w:sz w:val="32"/>
                <w:szCs w:val="32"/>
              </w:rPr>
            </w:pPr>
            <w:r w:rsidRPr="006E4750">
              <w:rPr>
                <w:b/>
                <w:bCs/>
                <w:noProof/>
                <w:sz w:val="32"/>
                <w:szCs w:val="32"/>
              </w:rPr>
              <w:drawing>
                <wp:inline distT="0" distB="0" distL="0" distR="0">
                  <wp:extent cx="1856172" cy="1237116"/>
                  <wp:effectExtent l="19050" t="0" r="0" b="0"/>
                  <wp:docPr id="111" name="Picture 111" descr="seurat-03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1" descr="seurat-03x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165" cy="123777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93D51" w:rsidRDefault="00993D51" w:rsidP="004D60CA">
            <w:pPr>
              <w:jc w:val="center"/>
              <w:rPr>
                <w:b/>
                <w:bCs/>
                <w:sz w:val="32"/>
                <w:szCs w:val="32"/>
              </w:rPr>
            </w:pPr>
          </w:p>
          <w:p w:rsidR="00993D51" w:rsidRPr="006E4750" w:rsidRDefault="00993D51" w:rsidP="004D60CA">
            <w:pPr>
              <w:jc w:val="center"/>
              <w:rPr>
                <w:b/>
                <w:bCs/>
                <w:sz w:val="32"/>
                <w:szCs w:val="32"/>
              </w:rPr>
            </w:pPr>
            <w:r w:rsidRPr="006E4750">
              <w:rPr>
                <w:b/>
                <w:bCs/>
                <w:sz w:val="32"/>
                <w:szCs w:val="32"/>
              </w:rPr>
              <w:t>Seurat</w:t>
            </w:r>
          </w:p>
        </w:tc>
        <w:tc>
          <w:tcPr>
            <w:tcW w:w="2084" w:type="dxa"/>
            <w:vAlign w:val="bottom"/>
          </w:tcPr>
          <w:p w:rsidR="00993D51" w:rsidRPr="006E4750" w:rsidRDefault="00993D51" w:rsidP="004D60CA">
            <w:pPr>
              <w:jc w:val="center"/>
              <w:rPr>
                <w:b/>
                <w:bCs/>
                <w:sz w:val="32"/>
                <w:szCs w:val="32"/>
              </w:rPr>
            </w:pPr>
          </w:p>
          <w:p w:rsidR="00993D51" w:rsidRPr="006E4750" w:rsidRDefault="00993D51" w:rsidP="004D60CA">
            <w:pPr>
              <w:jc w:val="center"/>
              <w:rPr>
                <w:b/>
                <w:bCs/>
                <w:sz w:val="32"/>
                <w:szCs w:val="32"/>
              </w:rPr>
            </w:pPr>
          </w:p>
          <w:p w:rsidR="006A22F6" w:rsidRPr="006E4750" w:rsidRDefault="00993D51" w:rsidP="006A22F6">
            <w:pPr>
              <w:jc w:val="center"/>
              <w:rPr>
                <w:b/>
                <w:bCs/>
                <w:sz w:val="32"/>
                <w:szCs w:val="32"/>
              </w:rPr>
            </w:pPr>
            <w:r w:rsidRPr="006E4750">
              <w:rPr>
                <w:b/>
                <w:bCs/>
                <w:sz w:val="32"/>
                <w:szCs w:val="32"/>
              </w:rPr>
              <w:t>Seurat</w:t>
            </w:r>
          </w:p>
        </w:tc>
        <w:tc>
          <w:tcPr>
            <w:tcW w:w="2084" w:type="dxa"/>
            <w:vAlign w:val="bottom"/>
          </w:tcPr>
          <w:p w:rsidR="00993D51" w:rsidRPr="006E4750" w:rsidRDefault="00993D51" w:rsidP="004D60CA">
            <w:pPr>
              <w:jc w:val="center"/>
              <w:rPr>
                <w:b/>
                <w:bCs/>
                <w:sz w:val="32"/>
                <w:szCs w:val="32"/>
              </w:rPr>
            </w:pPr>
            <w:r w:rsidRPr="006E4750">
              <w:rPr>
                <w:b/>
                <w:bCs/>
                <w:noProof/>
                <w:sz w:val="32"/>
                <w:szCs w:val="32"/>
              </w:rPr>
              <w:drawing>
                <wp:inline distT="0" distB="0" distL="0" distR="0">
                  <wp:extent cx="1749972" cy="2202531"/>
                  <wp:effectExtent l="19050" t="0" r="2628" b="0"/>
                  <wp:docPr id="113" name="Picture 113" descr="seurat-circu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3" descr="seurat-circu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55519" cy="220951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93D51" w:rsidRDefault="00993D51" w:rsidP="004D60CA">
            <w:pPr>
              <w:jc w:val="center"/>
              <w:rPr>
                <w:b/>
                <w:bCs/>
                <w:sz w:val="32"/>
                <w:szCs w:val="32"/>
              </w:rPr>
            </w:pPr>
          </w:p>
          <w:p w:rsidR="00993D51" w:rsidRPr="006E4750" w:rsidRDefault="00993D51" w:rsidP="004D60CA">
            <w:pPr>
              <w:jc w:val="center"/>
              <w:rPr>
                <w:b/>
                <w:bCs/>
                <w:sz w:val="32"/>
                <w:szCs w:val="32"/>
              </w:rPr>
            </w:pPr>
            <w:r w:rsidRPr="006E4750">
              <w:rPr>
                <w:b/>
                <w:bCs/>
                <w:sz w:val="32"/>
                <w:szCs w:val="32"/>
              </w:rPr>
              <w:t>Seurat</w:t>
            </w:r>
          </w:p>
        </w:tc>
        <w:tc>
          <w:tcPr>
            <w:tcW w:w="2084" w:type="dxa"/>
            <w:vAlign w:val="bottom"/>
          </w:tcPr>
          <w:p w:rsidR="00993D51" w:rsidRDefault="00993D51" w:rsidP="004D60CA">
            <w:pPr>
              <w:jc w:val="center"/>
              <w:rPr>
                <w:b/>
                <w:bCs/>
                <w:noProof/>
                <w:sz w:val="32"/>
                <w:szCs w:val="32"/>
              </w:rPr>
            </w:pPr>
          </w:p>
          <w:p w:rsidR="006A22F6" w:rsidRPr="006E4750" w:rsidRDefault="006A22F6" w:rsidP="004D60CA">
            <w:pPr>
              <w:jc w:val="center"/>
              <w:rPr>
                <w:b/>
                <w:bCs/>
                <w:sz w:val="32"/>
                <w:szCs w:val="32"/>
              </w:rPr>
            </w:pPr>
          </w:p>
          <w:p w:rsidR="00993D51" w:rsidRDefault="00993D51" w:rsidP="004D60CA">
            <w:pPr>
              <w:jc w:val="center"/>
              <w:rPr>
                <w:b/>
                <w:bCs/>
                <w:sz w:val="32"/>
                <w:szCs w:val="32"/>
              </w:rPr>
            </w:pPr>
          </w:p>
          <w:p w:rsidR="00993D51" w:rsidRPr="006E4750" w:rsidRDefault="00993D51" w:rsidP="004D60CA">
            <w:pPr>
              <w:jc w:val="center"/>
              <w:rPr>
                <w:b/>
                <w:bCs/>
                <w:sz w:val="32"/>
                <w:szCs w:val="32"/>
              </w:rPr>
            </w:pPr>
            <w:r w:rsidRPr="006E4750">
              <w:rPr>
                <w:b/>
                <w:bCs/>
                <w:sz w:val="32"/>
                <w:szCs w:val="32"/>
              </w:rPr>
              <w:t>Signac</w:t>
            </w:r>
          </w:p>
        </w:tc>
        <w:tc>
          <w:tcPr>
            <w:tcW w:w="2084" w:type="dxa"/>
            <w:vAlign w:val="bottom"/>
          </w:tcPr>
          <w:p w:rsidR="00993D51" w:rsidRPr="006E4750" w:rsidRDefault="00993D51" w:rsidP="004D60CA">
            <w:pPr>
              <w:jc w:val="center"/>
              <w:rPr>
                <w:b/>
                <w:bCs/>
                <w:sz w:val="32"/>
                <w:szCs w:val="32"/>
              </w:rPr>
            </w:pPr>
            <w:r w:rsidRPr="006E4750">
              <w:rPr>
                <w:b/>
                <w:bCs/>
                <w:noProof/>
                <w:sz w:val="32"/>
                <w:szCs w:val="32"/>
              </w:rPr>
              <w:drawing>
                <wp:inline distT="0" distB="0" distL="0" distR="0">
                  <wp:extent cx="1856993" cy="1386262"/>
                  <wp:effectExtent l="19050" t="0" r="0" b="0"/>
                  <wp:docPr id="115" name="Picture 115" descr="signac_saint_tropez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5" descr="signac_saint_tropez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80220" cy="140360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93D51" w:rsidRPr="006E4750" w:rsidRDefault="00993D51" w:rsidP="004D60CA">
            <w:pPr>
              <w:jc w:val="center"/>
              <w:rPr>
                <w:b/>
                <w:bCs/>
                <w:sz w:val="32"/>
                <w:szCs w:val="32"/>
              </w:rPr>
            </w:pPr>
            <w:r w:rsidRPr="006E4750">
              <w:rPr>
                <w:b/>
                <w:bCs/>
                <w:sz w:val="32"/>
                <w:szCs w:val="32"/>
              </w:rPr>
              <w:t>Signac</w:t>
            </w:r>
          </w:p>
        </w:tc>
      </w:tr>
      <w:tr w:rsidR="00993D51" w:rsidRPr="006E4750" w:rsidTr="004D60CA">
        <w:trPr>
          <w:jc w:val="center"/>
        </w:trPr>
        <w:tc>
          <w:tcPr>
            <w:tcW w:w="10420" w:type="dxa"/>
            <w:gridSpan w:val="5"/>
          </w:tcPr>
          <w:p w:rsidR="00993D51" w:rsidRPr="006E4750" w:rsidRDefault="00993D51" w:rsidP="004D60CA">
            <w:pPr>
              <w:rPr>
                <w:sz w:val="36"/>
                <w:szCs w:val="36"/>
              </w:rPr>
            </w:pPr>
            <w:r w:rsidRPr="006E4750">
              <w:rPr>
                <w:sz w:val="36"/>
                <w:szCs w:val="36"/>
              </w:rPr>
              <w:t xml:space="preserve">The </w:t>
            </w:r>
            <w:r w:rsidRPr="006E4750">
              <w:rPr>
                <w:b/>
                <w:bCs/>
                <w:sz w:val="36"/>
                <w:szCs w:val="36"/>
              </w:rPr>
              <w:t>Neo-Impressionists</w:t>
            </w:r>
            <w:r w:rsidRPr="006E4750">
              <w:rPr>
                <w:sz w:val="36"/>
                <w:szCs w:val="36"/>
              </w:rPr>
              <w:t xml:space="preserve"> were a group within the </w:t>
            </w:r>
            <w:r w:rsidRPr="006E4750">
              <w:rPr>
                <w:b/>
                <w:bCs/>
                <w:sz w:val="36"/>
                <w:szCs w:val="36"/>
              </w:rPr>
              <w:t>Impressionist</w:t>
            </w:r>
            <w:r w:rsidRPr="006E4750">
              <w:rPr>
                <w:sz w:val="36"/>
                <w:szCs w:val="36"/>
              </w:rPr>
              <w:t xml:space="preserve"> movement. They formed the connection between the two larger movements of </w:t>
            </w:r>
            <w:r w:rsidRPr="006E4750">
              <w:rPr>
                <w:b/>
                <w:bCs/>
                <w:sz w:val="36"/>
                <w:szCs w:val="36"/>
              </w:rPr>
              <w:t>Impressionism</w:t>
            </w:r>
            <w:r w:rsidRPr="006E4750">
              <w:rPr>
                <w:sz w:val="36"/>
                <w:szCs w:val="36"/>
              </w:rPr>
              <w:t xml:space="preserve"> and </w:t>
            </w:r>
            <w:r w:rsidRPr="006E4750">
              <w:rPr>
                <w:b/>
                <w:bCs/>
                <w:sz w:val="36"/>
                <w:szCs w:val="36"/>
              </w:rPr>
              <w:t>Post-Impressionism</w:t>
            </w:r>
            <w:r w:rsidRPr="006E4750">
              <w:rPr>
                <w:sz w:val="36"/>
                <w:szCs w:val="36"/>
              </w:rPr>
              <w:t xml:space="preserve">. The </w:t>
            </w:r>
            <w:r w:rsidRPr="006E4750">
              <w:rPr>
                <w:b/>
                <w:bCs/>
                <w:sz w:val="36"/>
                <w:szCs w:val="36"/>
              </w:rPr>
              <w:t>Neo-Impressionists</w:t>
            </w:r>
            <w:r w:rsidRPr="006E4750">
              <w:rPr>
                <w:sz w:val="36"/>
                <w:szCs w:val="36"/>
              </w:rPr>
              <w:t xml:space="preserve"> were interested in the basic aspects of design and colour forms.</w:t>
            </w:r>
          </w:p>
        </w:tc>
      </w:tr>
      <w:tr w:rsidR="00993D51" w:rsidRPr="006E4750" w:rsidTr="004D60CA">
        <w:trPr>
          <w:jc w:val="center"/>
        </w:trPr>
        <w:tc>
          <w:tcPr>
            <w:tcW w:w="10420" w:type="dxa"/>
            <w:gridSpan w:val="5"/>
          </w:tcPr>
          <w:p w:rsidR="00993D51" w:rsidRPr="006E4750" w:rsidRDefault="00993D51" w:rsidP="004D60CA">
            <w:pPr>
              <w:rPr>
                <w:sz w:val="36"/>
                <w:szCs w:val="36"/>
                <w:lang w:val="es-ES_tradnl"/>
              </w:rPr>
            </w:pPr>
            <w:r w:rsidRPr="006E4750">
              <w:rPr>
                <w:sz w:val="36"/>
                <w:szCs w:val="36"/>
                <w:lang w:val="es-ES_tradnl"/>
              </w:rPr>
              <w:t>CAMILLE PISARRO (1830-1903) ; LUCIEN PISARRO (1863-1944) ; PAUL SIGNAC (1863-1935) ; GEORGES SEURAT (1859-91)</w:t>
            </w:r>
          </w:p>
        </w:tc>
      </w:tr>
      <w:tr w:rsidR="00993D51" w:rsidRPr="006E4750" w:rsidTr="004D60CA">
        <w:trPr>
          <w:jc w:val="center"/>
        </w:trPr>
        <w:tc>
          <w:tcPr>
            <w:tcW w:w="10420" w:type="dxa"/>
            <w:gridSpan w:val="5"/>
          </w:tcPr>
          <w:p w:rsidR="00993D51" w:rsidRPr="006E4750" w:rsidRDefault="00993D51" w:rsidP="004D60CA">
            <w:pPr>
              <w:rPr>
                <w:sz w:val="36"/>
                <w:szCs w:val="36"/>
              </w:rPr>
            </w:pPr>
            <w:r w:rsidRPr="006E4750">
              <w:rPr>
                <w:sz w:val="36"/>
                <w:szCs w:val="36"/>
              </w:rPr>
              <w:t>colour theory; pointillism; divisionism; dots; strokes; monumental stillness</w:t>
            </w:r>
          </w:p>
        </w:tc>
      </w:tr>
    </w:tbl>
    <w:p w:rsidR="009B4256" w:rsidRDefault="009B4256"/>
    <w:sectPr w:rsidR="009B4256" w:rsidSect="00F37767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F37767"/>
    <w:rsid w:val="00212734"/>
    <w:rsid w:val="006464D8"/>
    <w:rsid w:val="006A073C"/>
    <w:rsid w:val="006A22F6"/>
    <w:rsid w:val="00701A15"/>
    <w:rsid w:val="007B44EE"/>
    <w:rsid w:val="00960A48"/>
    <w:rsid w:val="00993D51"/>
    <w:rsid w:val="009B4256"/>
    <w:rsid w:val="00D36A1E"/>
    <w:rsid w:val="00D973A5"/>
    <w:rsid w:val="00DE1CA0"/>
    <w:rsid w:val="00F377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7767"/>
    <w:pPr>
      <w:spacing w:after="0" w:line="240" w:lineRule="auto"/>
    </w:pPr>
    <w:rPr>
      <w:rFonts w:ascii="Arial" w:eastAsia="Times New Roman" w:hAnsi="Arial" w:cs="Arial"/>
      <w:sz w:val="24"/>
      <w:szCs w:val="24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3776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7767"/>
    <w:rPr>
      <w:rFonts w:ascii="Tahoma" w:eastAsia="Times New Roman" w:hAnsi="Tahoma" w:cs="Tahoma"/>
      <w:sz w:val="16"/>
      <w:szCs w:val="16"/>
      <w:lang w:eastAsia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77</Words>
  <Characters>443</Characters>
  <Application>Microsoft Office Word</Application>
  <DocSecurity>0</DocSecurity>
  <Lines>3</Lines>
  <Paragraphs>1</Paragraphs>
  <ScaleCrop>false</ScaleCrop>
  <Company>London Borough of Havering</Company>
  <LinksUpToDate>false</LinksUpToDate>
  <CharactersWithSpaces>519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jrosenberg</dc:creator>
  <cp:keywords/>
  <dc:description/>
  <cp:lastModifiedBy>jrosenberg</cp:lastModifiedBy>
  <cp:revision>2</cp:revision>
  <dcterms:created xsi:type="dcterms:W3CDTF">2010-02-28T16:18:00Z</dcterms:created>
  <dcterms:modified xsi:type="dcterms:W3CDTF">2010-02-28T16:18:00Z</dcterms:modified>
</cp:coreProperties>
</file>